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E7" w:rsidRPr="00801BE7" w:rsidRDefault="00801BE7" w:rsidP="00801BE7">
      <w:pPr>
        <w:jc w:val="center"/>
        <w:rPr>
          <w:bCs/>
          <w:color w:val="000000"/>
        </w:rPr>
      </w:pPr>
      <w:r w:rsidRPr="00801BE7">
        <w:rPr>
          <w:bCs/>
          <w:color w:val="000000"/>
        </w:rPr>
        <w:t>Приказ Министерства образования и науки РФ от 22 января 2014 г. N 32</w:t>
      </w:r>
      <w:r w:rsidRPr="00801BE7">
        <w:rPr>
          <w:bCs/>
          <w:color w:val="000000"/>
        </w:rPr>
        <w:br/>
        <w:t xml:space="preserve">"Об утверждении Порядка приема граждан на </w:t>
      </w:r>
      <w:proofErr w:type="gramStart"/>
      <w:r w:rsidRPr="00801BE7">
        <w:rPr>
          <w:bCs/>
          <w:color w:val="000000"/>
        </w:rPr>
        <w:t>обучение по</w:t>
      </w:r>
      <w:proofErr w:type="gramEnd"/>
      <w:r w:rsidRPr="00801BE7">
        <w:rPr>
          <w:bCs/>
          <w:color w:val="000000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801BE7" w:rsidRPr="00801BE7" w:rsidRDefault="00801BE7" w:rsidP="00801BE7">
      <w:pPr>
        <w:jc w:val="center"/>
      </w:pPr>
      <w:r w:rsidRPr="00801BE7">
        <w:rPr>
          <w:bCs/>
          <w:color w:val="000000"/>
        </w:rPr>
        <w:br/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В соответствии с </w:t>
      </w:r>
      <w:hyperlink r:id="rId5" w:anchor="block_108658" w:history="1">
        <w:r w:rsidRPr="00801BE7">
          <w:rPr>
            <w:bCs/>
            <w:color w:val="3272C0"/>
            <w:u w:val="single"/>
          </w:rPr>
          <w:t>частью 8 статьи 55</w:t>
        </w:r>
      </w:hyperlink>
      <w:r w:rsidRPr="00801BE7">
        <w:rPr>
          <w:bCs/>
          <w:color w:val="000000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 w:rsidRPr="00801BE7">
        <w:rPr>
          <w:bCs/>
          <w:color w:val="000000"/>
        </w:rPr>
        <w:t>N 48, ст. 6165) и </w:t>
      </w:r>
      <w:hyperlink r:id="rId6" w:anchor="block_15230" w:history="1">
        <w:r w:rsidRPr="00801BE7">
          <w:rPr>
            <w:bCs/>
            <w:color w:val="3272C0"/>
            <w:u w:val="single"/>
          </w:rPr>
          <w:t>подпунктом 5.2.30</w:t>
        </w:r>
      </w:hyperlink>
      <w:r w:rsidRPr="00801BE7">
        <w:rPr>
          <w:bCs/>
          <w:color w:val="000000"/>
        </w:rPr>
        <w:t> Положения о Министерстве образования и науки Российской Федерации, утвержденного </w:t>
      </w:r>
      <w:hyperlink r:id="rId7" w:history="1">
        <w:r w:rsidRPr="00801BE7">
          <w:rPr>
            <w:bCs/>
            <w:color w:val="3272C0"/>
            <w:u w:val="single"/>
          </w:rPr>
          <w:t>постановлением</w:t>
        </w:r>
      </w:hyperlink>
      <w:r w:rsidRPr="00801BE7">
        <w:rPr>
          <w:bCs/>
          <w:color w:val="000000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http://www.pravo.gov.ru, 4 января 2014 г.), приказываю:</w:t>
      </w:r>
      <w:proofErr w:type="gramEnd"/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1. Утвердить прилагаемый </w:t>
      </w:r>
      <w:hyperlink r:id="rId8" w:anchor="block_1000" w:history="1">
        <w:r w:rsidRPr="00801BE7">
          <w:rPr>
            <w:bCs/>
            <w:color w:val="3272C0"/>
            <w:u w:val="single"/>
          </w:rPr>
          <w:t>Порядок</w:t>
        </w:r>
      </w:hyperlink>
      <w:r w:rsidRPr="00801BE7">
        <w:rPr>
          <w:bCs/>
          <w:color w:val="000000"/>
        </w:rPr>
        <w:t xml:space="preserve"> приема граждан на </w:t>
      </w:r>
      <w:proofErr w:type="gramStart"/>
      <w:r w:rsidRPr="00801BE7">
        <w:rPr>
          <w:bCs/>
          <w:color w:val="000000"/>
        </w:rPr>
        <w:t>обучение по</w:t>
      </w:r>
      <w:proofErr w:type="gramEnd"/>
      <w:r w:rsidRPr="00801BE7">
        <w:rPr>
          <w:bCs/>
          <w:color w:val="000000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2. Признать утратившими силу приказы Министерства образования и науки Российской Федерации:</w:t>
      </w:r>
    </w:p>
    <w:p w:rsidR="00801BE7" w:rsidRPr="00801BE7" w:rsidRDefault="00D178B4" w:rsidP="00801BE7">
      <w:pPr>
        <w:rPr>
          <w:bCs/>
          <w:color w:val="000000"/>
        </w:rPr>
      </w:pPr>
      <w:hyperlink r:id="rId9" w:history="1">
        <w:r w:rsidR="00801BE7" w:rsidRPr="00801BE7">
          <w:rPr>
            <w:bCs/>
            <w:color w:val="3272C0"/>
            <w:u w:val="single"/>
          </w:rPr>
          <w:t>от 15 февраля 2012 г. N 107</w:t>
        </w:r>
      </w:hyperlink>
      <w:r w:rsidR="00801BE7" w:rsidRPr="00801BE7">
        <w:rPr>
          <w:bCs/>
          <w:color w:val="000000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801BE7" w:rsidRPr="00801BE7" w:rsidRDefault="00D178B4" w:rsidP="00801BE7">
      <w:pPr>
        <w:rPr>
          <w:bCs/>
          <w:color w:val="000000"/>
        </w:rPr>
      </w:pPr>
      <w:hyperlink r:id="rId10" w:history="1">
        <w:r w:rsidR="00801BE7" w:rsidRPr="00801BE7">
          <w:rPr>
            <w:bCs/>
            <w:color w:val="3272C0"/>
            <w:u w:val="single"/>
          </w:rPr>
          <w:t>от 4 июля 2012 г. N 521</w:t>
        </w:r>
      </w:hyperlink>
      <w:r w:rsidR="00801BE7" w:rsidRPr="00801BE7">
        <w:rPr>
          <w:bCs/>
          <w:color w:val="000000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p w:rsidR="00801BE7" w:rsidRPr="00801BE7" w:rsidRDefault="00801BE7" w:rsidP="00801BE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01BE7" w:rsidRPr="00801BE7" w:rsidTr="00801BE7">
        <w:tc>
          <w:tcPr>
            <w:tcW w:w="3300" w:type="pct"/>
            <w:vAlign w:val="bottom"/>
            <w:hideMark/>
          </w:tcPr>
          <w:p w:rsidR="00801BE7" w:rsidRPr="00801BE7" w:rsidRDefault="00801BE7" w:rsidP="00801BE7">
            <w:pPr>
              <w:rPr>
                <w:bCs/>
                <w:color w:val="000000"/>
              </w:rPr>
            </w:pPr>
            <w:r w:rsidRPr="00801BE7">
              <w:rPr>
                <w:bCs/>
                <w:color w:val="000000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801BE7" w:rsidRPr="00801BE7" w:rsidRDefault="00801BE7" w:rsidP="00801BE7">
            <w:pPr>
              <w:rPr>
                <w:bCs/>
                <w:color w:val="000000"/>
              </w:rPr>
            </w:pPr>
            <w:r w:rsidRPr="00801BE7">
              <w:rPr>
                <w:bCs/>
                <w:color w:val="000000"/>
              </w:rPr>
              <w:t>Д.В. Ливанов</w:t>
            </w:r>
          </w:p>
        </w:tc>
      </w:tr>
    </w:tbl>
    <w:p w:rsidR="00801BE7" w:rsidRPr="00801BE7" w:rsidRDefault="00801BE7" w:rsidP="00801BE7">
      <w:pPr>
        <w:jc w:val="center"/>
      </w:pPr>
      <w:r w:rsidRPr="00801BE7">
        <w:rPr>
          <w:bCs/>
          <w:color w:val="000000"/>
        </w:rPr>
        <w:br/>
      </w:r>
    </w:p>
    <w:p w:rsidR="00801BE7" w:rsidRPr="00801BE7" w:rsidRDefault="00801BE7" w:rsidP="00801BE7">
      <w:pPr>
        <w:jc w:val="right"/>
        <w:rPr>
          <w:bCs/>
          <w:color w:val="000000"/>
        </w:rPr>
      </w:pPr>
      <w:r w:rsidRPr="00801BE7">
        <w:rPr>
          <w:bCs/>
          <w:color w:val="000000"/>
        </w:rPr>
        <w:t>Зарегистрировано в Минюсте РФ 2 апреля 2014 г.</w:t>
      </w:r>
    </w:p>
    <w:p w:rsidR="00801BE7" w:rsidRPr="00801BE7" w:rsidRDefault="00801BE7" w:rsidP="00801BE7">
      <w:pPr>
        <w:jc w:val="right"/>
        <w:rPr>
          <w:bCs/>
          <w:color w:val="000000"/>
        </w:rPr>
      </w:pPr>
      <w:r w:rsidRPr="00801BE7">
        <w:rPr>
          <w:bCs/>
          <w:color w:val="000000"/>
        </w:rPr>
        <w:t>Регистрационный N 31800</w:t>
      </w:r>
    </w:p>
    <w:p w:rsidR="00801BE7" w:rsidRPr="00801BE7" w:rsidRDefault="00801BE7" w:rsidP="00801BE7">
      <w:pPr>
        <w:jc w:val="right"/>
      </w:pPr>
    </w:p>
    <w:p w:rsidR="00801BE7" w:rsidRPr="00801BE7" w:rsidRDefault="00801BE7" w:rsidP="00801BE7">
      <w:pPr>
        <w:ind w:firstLine="680"/>
        <w:jc w:val="center"/>
        <w:rPr>
          <w:bCs/>
          <w:color w:val="000000"/>
        </w:rPr>
      </w:pPr>
      <w:r w:rsidRPr="00801BE7">
        <w:rPr>
          <w:bCs/>
          <w:color w:val="000000"/>
        </w:rPr>
        <w:t>Приложение</w:t>
      </w:r>
    </w:p>
    <w:p w:rsidR="00801BE7" w:rsidRPr="00801BE7" w:rsidRDefault="00801BE7" w:rsidP="00801BE7">
      <w:pPr>
        <w:jc w:val="center"/>
        <w:rPr>
          <w:bCs/>
          <w:color w:val="000000"/>
        </w:rPr>
      </w:pPr>
      <w:r w:rsidRPr="00801BE7">
        <w:rPr>
          <w:bCs/>
          <w:color w:val="000000"/>
        </w:rPr>
        <w:br/>
      </w:r>
    </w:p>
    <w:p w:rsidR="00801BE7" w:rsidRPr="00801BE7" w:rsidRDefault="00801BE7" w:rsidP="00801BE7">
      <w:pPr>
        <w:jc w:val="center"/>
        <w:rPr>
          <w:bCs/>
          <w:color w:val="000000"/>
        </w:rPr>
      </w:pPr>
      <w:r w:rsidRPr="00801BE7">
        <w:rPr>
          <w:bCs/>
          <w:color w:val="000000"/>
        </w:rPr>
        <w:t>Порядок</w:t>
      </w:r>
      <w:r w:rsidRPr="00801BE7">
        <w:rPr>
          <w:bCs/>
          <w:color w:val="000000"/>
        </w:rPr>
        <w:br/>
        <w:t xml:space="preserve">приема граждан на </w:t>
      </w:r>
      <w:proofErr w:type="gramStart"/>
      <w:r w:rsidRPr="00801BE7">
        <w:rPr>
          <w:bCs/>
          <w:color w:val="000000"/>
        </w:rPr>
        <w:t>обучение по</w:t>
      </w:r>
      <w:proofErr w:type="gramEnd"/>
      <w:r w:rsidRPr="00801BE7">
        <w:rPr>
          <w:bCs/>
          <w:color w:val="000000"/>
        </w:rPr>
        <w:t xml:space="preserve"> образовательным программам начального общего, основного общего и среднего общего образования</w:t>
      </w:r>
      <w:r w:rsidRPr="00801BE7">
        <w:rPr>
          <w:bCs/>
          <w:color w:val="000000"/>
        </w:rPr>
        <w:br/>
        <w:t>(утв. </w:t>
      </w:r>
      <w:hyperlink r:id="rId11" w:history="1">
        <w:r w:rsidRPr="00801BE7">
          <w:rPr>
            <w:bCs/>
            <w:color w:val="3272C0"/>
            <w:u w:val="single"/>
          </w:rPr>
          <w:t>приказом</w:t>
        </w:r>
      </w:hyperlink>
      <w:r w:rsidRPr="00801BE7">
        <w:rPr>
          <w:bCs/>
          <w:color w:val="000000"/>
        </w:rPr>
        <w:t> Министерства образования и науки РФ от 22 января 2014 г. N 32)</w:t>
      </w:r>
    </w:p>
    <w:p w:rsidR="00801BE7" w:rsidRPr="00801BE7" w:rsidRDefault="00801BE7" w:rsidP="00801BE7">
      <w:pPr>
        <w:jc w:val="center"/>
        <w:rPr>
          <w:bCs/>
          <w:color w:val="000000"/>
        </w:rPr>
      </w:pP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 xml:space="preserve">1. Порядок приема граждан на </w:t>
      </w:r>
      <w:proofErr w:type="gramStart"/>
      <w:r w:rsidRPr="00801BE7">
        <w:rPr>
          <w:bCs/>
          <w:color w:val="000000"/>
        </w:rPr>
        <w:t>обучение по</w:t>
      </w:r>
      <w:proofErr w:type="gramEnd"/>
      <w:r w:rsidRPr="00801BE7">
        <w:rPr>
          <w:bCs/>
          <w:color w:val="000000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 xml:space="preserve">2. </w:t>
      </w:r>
      <w:proofErr w:type="gramStart"/>
      <w:r w:rsidRPr="00801BE7">
        <w:rPr>
          <w:bCs/>
          <w:color w:val="000000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2" w:anchor="block_55" w:history="1">
        <w:r w:rsidRPr="00801BE7">
          <w:rPr>
            <w:bCs/>
            <w:color w:val="3272C0"/>
            <w:u w:val="single"/>
          </w:rPr>
          <w:t>Федеральным законом</w:t>
        </w:r>
      </w:hyperlink>
      <w:r w:rsidRPr="00801BE7">
        <w:rPr>
          <w:bCs/>
          <w:color w:val="000000"/>
        </w:rPr>
        <w:t> 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801BE7">
        <w:rPr>
          <w:bCs/>
          <w:color w:val="000000"/>
        </w:rPr>
        <w:t xml:space="preserve">, </w:t>
      </w:r>
      <w:proofErr w:type="gramStart"/>
      <w:r w:rsidRPr="00801BE7">
        <w:rPr>
          <w:bCs/>
          <w:color w:val="000000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lastRenderedPageBreak/>
        <w:t xml:space="preserve">3. Правила приема в </w:t>
      </w:r>
      <w:proofErr w:type="gramStart"/>
      <w:r w:rsidRPr="00801BE7">
        <w:rPr>
          <w:bCs/>
          <w:color w:val="000000"/>
        </w:rPr>
        <w:t>конкретную</w:t>
      </w:r>
      <w:proofErr w:type="gramEnd"/>
      <w:r w:rsidRPr="00801BE7">
        <w:rPr>
          <w:bCs/>
          <w:color w:val="000000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3" w:anchor="block_10001" w:history="1">
        <w:r w:rsidRPr="00801BE7">
          <w:rPr>
            <w:bCs/>
            <w:color w:val="3272C0"/>
            <w:u w:val="single"/>
          </w:rPr>
          <w:t>*(1</w:t>
        </w:r>
        <w:r w:rsidRPr="00801BE7">
          <w:rPr>
            <w:bCs/>
            <w:color w:val="3272C0"/>
            <w:u w:val="single"/>
          </w:rPr>
          <w:t>)</w:t>
        </w:r>
      </w:hyperlink>
      <w:r w:rsidRPr="00801BE7">
        <w:rPr>
          <w:bCs/>
          <w:color w:val="000000"/>
        </w:rPr>
        <w:t>.</w:t>
      </w:r>
      <w:bookmarkStart w:id="0" w:name="_GoBack"/>
      <w:bookmarkEnd w:id="0"/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801BE7">
        <w:rPr>
          <w:bCs/>
          <w:color w:val="000000"/>
        </w:rPr>
        <w:t>обучение</w:t>
      </w:r>
      <w:proofErr w:type="gramEnd"/>
      <w:r w:rsidRPr="00801BE7">
        <w:rPr>
          <w:bCs/>
          <w:color w:val="000000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4" w:anchor="block_10002" w:history="1">
        <w:r w:rsidRPr="00801BE7">
          <w:rPr>
            <w:bCs/>
            <w:color w:val="3272C0"/>
            <w:u w:val="single"/>
          </w:rPr>
          <w:t>*(2)</w:t>
        </w:r>
      </w:hyperlink>
      <w:r w:rsidRPr="00801BE7">
        <w:rPr>
          <w:bCs/>
          <w:color w:val="000000"/>
        </w:rPr>
        <w:t>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 xml:space="preserve">5. </w:t>
      </w:r>
      <w:proofErr w:type="gramStart"/>
      <w:r w:rsidRPr="00801BE7">
        <w:rPr>
          <w:bCs/>
          <w:color w:val="000000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5" w:anchor="block_108786" w:history="1">
        <w:r w:rsidRPr="00801BE7">
          <w:rPr>
            <w:bCs/>
            <w:color w:val="3272C0"/>
            <w:u w:val="single"/>
          </w:rPr>
          <w:t>частями 5</w:t>
        </w:r>
      </w:hyperlink>
      <w:r w:rsidRPr="00801BE7">
        <w:rPr>
          <w:bCs/>
          <w:color w:val="000000"/>
        </w:rPr>
        <w:t> и </w:t>
      </w:r>
      <w:hyperlink r:id="rId16" w:anchor="block_108787" w:history="1">
        <w:r w:rsidRPr="00801BE7">
          <w:rPr>
            <w:bCs/>
            <w:color w:val="3272C0"/>
            <w:u w:val="single"/>
          </w:rPr>
          <w:t>6 статьи 67</w:t>
        </w:r>
      </w:hyperlink>
      <w:r w:rsidRPr="00801BE7">
        <w:rPr>
          <w:bCs/>
          <w:color w:val="000000"/>
        </w:rPr>
        <w:t> и </w:t>
      </w:r>
      <w:hyperlink r:id="rId17" w:anchor="block_88" w:history="1">
        <w:r w:rsidRPr="00801BE7">
          <w:rPr>
            <w:bCs/>
            <w:color w:val="3272C0"/>
            <w:u w:val="single"/>
          </w:rPr>
          <w:t>статьей 88</w:t>
        </w:r>
      </w:hyperlink>
      <w:r w:rsidRPr="00801BE7">
        <w:rPr>
          <w:bCs/>
          <w:color w:val="000000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801BE7">
        <w:rPr>
          <w:bCs/>
          <w:color w:val="000000"/>
        </w:rPr>
        <w:t xml:space="preserve"> </w:t>
      </w:r>
      <w:proofErr w:type="gramStart"/>
      <w:r w:rsidRPr="00801BE7">
        <w:rPr>
          <w:bCs/>
          <w:color w:val="000000"/>
        </w:rPr>
        <w:t>2013, N 19, ст. 2326; N 23, ст. 2878; N 27, ст. 3462; N 30, ст. 4036; N 48, ст. 6165).</w:t>
      </w:r>
      <w:proofErr w:type="gramEnd"/>
      <w:r w:rsidRPr="00801BE7">
        <w:rPr>
          <w:bCs/>
          <w:color w:val="000000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8" w:anchor="block_10003" w:history="1">
        <w:r w:rsidRPr="00801BE7">
          <w:rPr>
            <w:bCs/>
            <w:color w:val="3272C0"/>
            <w:u w:val="single"/>
          </w:rPr>
          <w:t>*(3)</w:t>
        </w:r>
      </w:hyperlink>
      <w:r w:rsidRPr="00801BE7">
        <w:rPr>
          <w:bCs/>
          <w:color w:val="000000"/>
        </w:rPr>
        <w:t>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 xml:space="preserve">6. </w:t>
      </w:r>
      <w:proofErr w:type="gramStart"/>
      <w:r w:rsidRPr="00801BE7">
        <w:rPr>
          <w:bCs/>
          <w:color w:val="000000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9" w:history="1">
        <w:r w:rsidRPr="00801BE7">
          <w:rPr>
            <w:bCs/>
            <w:color w:val="3272C0"/>
            <w:u w:val="single"/>
          </w:rPr>
          <w:t>Федеральным законом</w:t>
        </w:r>
      </w:hyperlink>
      <w:r w:rsidRPr="00801BE7">
        <w:rPr>
          <w:bCs/>
          <w:color w:val="000000"/>
        </w:rPr>
        <w:t> 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801BE7">
        <w:rPr>
          <w:bCs/>
          <w:color w:val="000000"/>
        </w:rPr>
        <w:t xml:space="preserve"> </w:t>
      </w:r>
      <w:proofErr w:type="gramStart"/>
      <w:r w:rsidRPr="00801BE7">
        <w:rPr>
          <w:bCs/>
          <w:color w:val="000000"/>
        </w:rPr>
        <w:t>2013, N 19, ст. 2326; N 23, ст. 2878; N 27, ст. 3462; N 30, ст. 4036; N 48, ст. 6165).</w:t>
      </w:r>
      <w:proofErr w:type="gramEnd"/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0" w:anchor="block_10004" w:history="1">
        <w:r w:rsidRPr="00801BE7">
          <w:rPr>
            <w:bCs/>
            <w:color w:val="3272C0"/>
            <w:u w:val="single"/>
          </w:rPr>
          <w:t>*(4)</w:t>
        </w:r>
      </w:hyperlink>
      <w:r w:rsidRPr="00801BE7">
        <w:rPr>
          <w:bCs/>
          <w:color w:val="000000"/>
        </w:rPr>
        <w:t>.</w:t>
      </w:r>
    </w:p>
    <w:p w:rsidR="00801BE7" w:rsidRPr="00801BE7" w:rsidRDefault="00801BE7" w:rsidP="00801BE7">
      <w:pPr>
        <w:rPr>
          <w:bCs/>
          <w:color w:val="000000"/>
        </w:rPr>
      </w:pPr>
      <w:proofErr w:type="gramStart"/>
      <w:r w:rsidRPr="00801BE7">
        <w:rPr>
          <w:bCs/>
          <w:color w:val="000000"/>
        </w:rPr>
        <w:t>Организация</w:t>
      </w:r>
      <w:r w:rsidR="00F66947">
        <w:rPr>
          <w:bCs/>
          <w:color w:val="000000"/>
        </w:rPr>
        <w:t xml:space="preserve"> </w:t>
      </w:r>
      <w:r w:rsidRPr="00801BE7">
        <w:rPr>
          <w:bCs/>
          <w:color w:val="000000"/>
        </w:rPr>
        <w:t xml:space="preserve">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801BE7">
        <w:rPr>
          <w:bCs/>
          <w:color w:val="000000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1" w:anchor="block_10005" w:history="1">
        <w:r w:rsidRPr="00801BE7">
          <w:rPr>
            <w:bCs/>
            <w:color w:val="3272C0"/>
            <w:u w:val="single"/>
          </w:rPr>
          <w:t>*(5)</w:t>
        </w:r>
      </w:hyperlink>
      <w:r w:rsidRPr="00801BE7">
        <w:rPr>
          <w:bCs/>
          <w:color w:val="000000"/>
        </w:rPr>
        <w:t>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 xml:space="preserve">7. ОООД </w:t>
      </w:r>
      <w:proofErr w:type="gramStart"/>
      <w:r w:rsidRPr="00801BE7">
        <w:rPr>
          <w:bCs/>
          <w:color w:val="000000"/>
        </w:rPr>
        <w:t>обязана</w:t>
      </w:r>
      <w:proofErr w:type="gramEnd"/>
      <w:r w:rsidRPr="00801BE7">
        <w:rPr>
          <w:bCs/>
          <w:color w:val="000000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2" w:anchor="block_10006" w:history="1">
        <w:r w:rsidRPr="00801BE7">
          <w:rPr>
            <w:bCs/>
            <w:color w:val="3272C0"/>
            <w:u w:val="single"/>
          </w:rPr>
          <w:t>*(6)</w:t>
        </w:r>
      </w:hyperlink>
      <w:r w:rsidRPr="00801BE7">
        <w:rPr>
          <w:bCs/>
          <w:color w:val="000000"/>
        </w:rPr>
        <w:t>.</w:t>
      </w:r>
    </w:p>
    <w:p w:rsidR="00801BE7" w:rsidRPr="00801BE7" w:rsidRDefault="00801BE7" w:rsidP="00801BE7">
      <w:pPr>
        <w:rPr>
          <w:bCs/>
          <w:color w:val="000000"/>
        </w:rPr>
      </w:pPr>
      <w:proofErr w:type="gramStart"/>
      <w:r w:rsidRPr="00801BE7">
        <w:rPr>
          <w:bCs/>
          <w:color w:val="000000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lastRenderedPageBreak/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01BE7" w:rsidRPr="00801BE7" w:rsidRDefault="00801BE7" w:rsidP="00801BE7">
      <w:pPr>
        <w:rPr>
          <w:bCs/>
          <w:color w:val="000000"/>
        </w:rPr>
      </w:pPr>
      <w:proofErr w:type="gramStart"/>
      <w:r w:rsidRPr="00801BE7">
        <w:rPr>
          <w:bCs/>
          <w:color w:val="000000"/>
        </w:rPr>
        <w:t>количестве</w:t>
      </w:r>
      <w:proofErr w:type="gramEnd"/>
      <w:r w:rsidRPr="00801BE7">
        <w:rPr>
          <w:bCs/>
          <w:color w:val="000000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801BE7" w:rsidRPr="00801BE7" w:rsidRDefault="00801BE7" w:rsidP="00801BE7">
      <w:pPr>
        <w:rPr>
          <w:bCs/>
          <w:color w:val="000000"/>
        </w:rPr>
      </w:pPr>
      <w:proofErr w:type="gramStart"/>
      <w:r w:rsidRPr="00801BE7">
        <w:rPr>
          <w:bCs/>
          <w:color w:val="000000"/>
        </w:rPr>
        <w:t>наличии</w:t>
      </w:r>
      <w:proofErr w:type="gramEnd"/>
      <w:r w:rsidRPr="00801BE7">
        <w:rPr>
          <w:bCs/>
          <w:color w:val="000000"/>
        </w:rPr>
        <w:t xml:space="preserve"> свободных мест для приема детей, не проживающих на закрепленной территории, не позднее 1 июля.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 xml:space="preserve">9. </w:t>
      </w:r>
      <w:proofErr w:type="gramStart"/>
      <w:r w:rsidRPr="00801BE7">
        <w:rPr>
          <w:bCs/>
          <w:color w:val="000000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3" w:anchor="block_10" w:history="1">
        <w:r w:rsidRPr="00801BE7">
          <w:rPr>
            <w:bCs/>
            <w:color w:val="3272C0"/>
            <w:u w:val="single"/>
          </w:rPr>
          <w:t>статьей 10</w:t>
        </w:r>
      </w:hyperlink>
      <w:r w:rsidRPr="00801BE7">
        <w:rPr>
          <w:bCs/>
          <w:color w:val="000000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801BE7">
        <w:rPr>
          <w:bCs/>
          <w:color w:val="000000"/>
        </w:rPr>
        <w:t xml:space="preserve"> </w:t>
      </w:r>
      <w:proofErr w:type="gramStart"/>
      <w:r w:rsidRPr="00801BE7">
        <w:rPr>
          <w:bCs/>
          <w:color w:val="000000"/>
        </w:rPr>
        <w:t>Федерации, 2002, N 30, ст. 3032).</w:t>
      </w:r>
      <w:proofErr w:type="gramEnd"/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В заявлении родителями (законными представителями) ребенка указываются следующие сведения: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а) фамилия, имя, отчество (последнее - при наличии) ребенка;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б) дата и место рождения ребенка;</w:t>
      </w:r>
    </w:p>
    <w:p w:rsidR="00801BE7" w:rsidRPr="00801BE7" w:rsidRDefault="00801BE7" w:rsidP="00801BE7">
      <w:pPr>
        <w:rPr>
          <w:bCs/>
          <w:color w:val="000000"/>
        </w:rPr>
      </w:pPr>
      <w:proofErr w:type="gramStart"/>
      <w:r w:rsidRPr="00801BE7">
        <w:rPr>
          <w:bCs/>
          <w:color w:val="000000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г) адрес места жительства ребенка, его родителей (законных представителей);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д) контактные телефоны родителей (законных представителей) ребенка.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182F21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Для приема в ОООД</w:t>
      </w:r>
      <w:proofErr w:type="gramStart"/>
      <w:r w:rsidRPr="00801BE7">
        <w:rPr>
          <w:bCs/>
          <w:color w:val="000000"/>
        </w:rPr>
        <w:t>:</w:t>
      </w:r>
      <w:r w:rsidR="00182F21">
        <w:rPr>
          <w:bCs/>
          <w:color w:val="000000"/>
        </w:rPr>
        <w:t xml:space="preserve">. </w:t>
      </w:r>
      <w:proofErr w:type="gramEnd"/>
    </w:p>
    <w:p w:rsidR="00801BE7" w:rsidRPr="00801BE7" w:rsidRDefault="00182F21" w:rsidP="00801BE7">
      <w:pPr>
        <w:rPr>
          <w:bCs/>
          <w:color w:val="000000"/>
        </w:rPr>
      </w:pPr>
      <w:proofErr w:type="gramStart"/>
      <w:r>
        <w:rPr>
          <w:bCs/>
          <w:color w:val="000000"/>
        </w:rPr>
        <w:t>Р</w:t>
      </w:r>
      <w:r w:rsidR="00801BE7" w:rsidRPr="00801BE7">
        <w:rPr>
          <w:bCs/>
          <w:color w:val="000000"/>
        </w:rPr>
        <w:t>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  <w:r>
        <w:rPr>
          <w:bCs/>
          <w:color w:val="000000"/>
        </w:rPr>
        <w:t xml:space="preserve"> </w:t>
      </w:r>
      <w:r w:rsidR="00801BE7" w:rsidRPr="00801BE7">
        <w:rPr>
          <w:bCs/>
          <w:color w:val="000000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Копии предъявляемых при приеме документов хранятся в ОООД на время обучения ребенка.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4" w:anchor="block_10007" w:history="1">
        <w:r w:rsidRPr="00801BE7">
          <w:rPr>
            <w:bCs/>
            <w:color w:val="3272C0"/>
            <w:u w:val="single"/>
          </w:rPr>
          <w:t>*(7)</w:t>
        </w:r>
      </w:hyperlink>
      <w:r w:rsidRPr="00801BE7">
        <w:rPr>
          <w:bCs/>
          <w:color w:val="000000"/>
        </w:rPr>
        <w:t>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01BE7" w:rsidRPr="00801BE7" w:rsidRDefault="00801BE7" w:rsidP="00801BE7">
      <w:pPr>
        <w:rPr>
          <w:bCs/>
          <w:color w:val="000000"/>
        </w:rPr>
      </w:pPr>
      <w:proofErr w:type="gramStart"/>
      <w:r w:rsidRPr="00801BE7">
        <w:rPr>
          <w:bCs/>
          <w:color w:val="000000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 xml:space="preserve">17. Дети с ограниченными возможностями здоровья принимаются на </w:t>
      </w:r>
      <w:proofErr w:type="gramStart"/>
      <w:r w:rsidRPr="00801BE7">
        <w:rPr>
          <w:bCs/>
          <w:color w:val="000000"/>
        </w:rPr>
        <w:t>обучение</w:t>
      </w:r>
      <w:proofErr w:type="gramEnd"/>
      <w:r w:rsidRPr="00801BE7">
        <w:rPr>
          <w:bCs/>
          <w:color w:val="000000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25" w:anchor="block_10008" w:history="1">
        <w:r w:rsidRPr="00801BE7">
          <w:rPr>
            <w:bCs/>
            <w:color w:val="3272C0"/>
            <w:u w:val="single"/>
          </w:rPr>
          <w:t>*(8)</w:t>
        </w:r>
      </w:hyperlink>
      <w:r w:rsidRPr="00801BE7">
        <w:rPr>
          <w:bCs/>
          <w:color w:val="000000"/>
        </w:rPr>
        <w:t>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01BE7" w:rsidRPr="00801BE7" w:rsidRDefault="00801BE7" w:rsidP="00801BE7">
      <w:pPr>
        <w:rPr>
          <w:bCs/>
          <w:color w:val="000000"/>
        </w:rPr>
      </w:pPr>
      <w:r w:rsidRPr="00801BE7">
        <w:rPr>
          <w:bCs/>
          <w:color w:val="000000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801BE7" w:rsidRPr="00801BE7" w:rsidRDefault="00801BE7" w:rsidP="00801BE7">
      <w:pPr>
        <w:rPr>
          <w:bCs/>
          <w:color w:val="000000"/>
        </w:rPr>
      </w:pPr>
    </w:p>
    <w:p w:rsidR="00801BE7" w:rsidRPr="00801BE7" w:rsidRDefault="00801BE7" w:rsidP="00801BE7">
      <w:pPr>
        <w:jc w:val="center"/>
        <w:rPr>
          <w:bCs/>
          <w:color w:val="000000"/>
        </w:rPr>
      </w:pPr>
      <w:r w:rsidRPr="00801BE7">
        <w:rPr>
          <w:bCs/>
          <w:color w:val="000000"/>
        </w:rPr>
        <w:t>_____________________________</w:t>
      </w:r>
    </w:p>
    <w:p w:rsidR="008F3E7B" w:rsidRPr="00801BE7" w:rsidRDefault="008F3E7B" w:rsidP="00801BE7">
      <w:pPr>
        <w:jc w:val="center"/>
      </w:pPr>
    </w:p>
    <w:sectPr w:rsidR="008F3E7B" w:rsidRPr="00801BE7" w:rsidSect="00801B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E7"/>
    <w:rsid w:val="0005677E"/>
    <w:rsid w:val="00182F21"/>
    <w:rsid w:val="00624A78"/>
    <w:rsid w:val="00801BE7"/>
    <w:rsid w:val="008F3E7B"/>
    <w:rsid w:val="008F6C0F"/>
    <w:rsid w:val="00D178B4"/>
    <w:rsid w:val="00ED36A6"/>
    <w:rsid w:val="00F6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801BE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1BE7"/>
    <w:rPr>
      <w:b/>
      <w:bCs/>
      <w:sz w:val="24"/>
      <w:szCs w:val="24"/>
    </w:rPr>
  </w:style>
  <w:style w:type="paragraph" w:customStyle="1" w:styleId="s3">
    <w:name w:val="s_3"/>
    <w:basedOn w:val="a"/>
    <w:rsid w:val="00801BE7"/>
    <w:pPr>
      <w:spacing w:before="100" w:beforeAutospacing="1" w:after="100" w:afterAutospacing="1"/>
    </w:pPr>
  </w:style>
  <w:style w:type="paragraph" w:customStyle="1" w:styleId="s1">
    <w:name w:val="s_1"/>
    <w:basedOn w:val="a"/>
    <w:rsid w:val="00801B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1BE7"/>
  </w:style>
  <w:style w:type="character" w:styleId="a3">
    <w:name w:val="Hyperlink"/>
    <w:basedOn w:val="a0"/>
    <w:uiPriority w:val="99"/>
    <w:unhideWhenUsed/>
    <w:rsid w:val="00801BE7"/>
    <w:rPr>
      <w:color w:val="0000FF"/>
      <w:u w:val="single"/>
    </w:rPr>
  </w:style>
  <w:style w:type="paragraph" w:customStyle="1" w:styleId="s16">
    <w:name w:val="s_16"/>
    <w:basedOn w:val="a"/>
    <w:rsid w:val="00801BE7"/>
    <w:pPr>
      <w:spacing w:before="100" w:beforeAutospacing="1" w:after="100" w:afterAutospacing="1"/>
    </w:pPr>
  </w:style>
  <w:style w:type="character" w:customStyle="1" w:styleId="s10">
    <w:name w:val="s_10"/>
    <w:basedOn w:val="a0"/>
    <w:rsid w:val="00801BE7"/>
  </w:style>
  <w:style w:type="paragraph" w:customStyle="1" w:styleId="s9">
    <w:name w:val="s_9"/>
    <w:basedOn w:val="a"/>
    <w:rsid w:val="00801B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801BE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1BE7"/>
    <w:rPr>
      <w:b/>
      <w:bCs/>
      <w:sz w:val="24"/>
      <w:szCs w:val="24"/>
    </w:rPr>
  </w:style>
  <w:style w:type="paragraph" w:customStyle="1" w:styleId="s3">
    <w:name w:val="s_3"/>
    <w:basedOn w:val="a"/>
    <w:rsid w:val="00801BE7"/>
    <w:pPr>
      <w:spacing w:before="100" w:beforeAutospacing="1" w:after="100" w:afterAutospacing="1"/>
    </w:pPr>
  </w:style>
  <w:style w:type="paragraph" w:customStyle="1" w:styleId="s1">
    <w:name w:val="s_1"/>
    <w:basedOn w:val="a"/>
    <w:rsid w:val="00801B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1BE7"/>
  </w:style>
  <w:style w:type="character" w:styleId="a3">
    <w:name w:val="Hyperlink"/>
    <w:basedOn w:val="a0"/>
    <w:uiPriority w:val="99"/>
    <w:unhideWhenUsed/>
    <w:rsid w:val="00801BE7"/>
    <w:rPr>
      <w:color w:val="0000FF"/>
      <w:u w:val="single"/>
    </w:rPr>
  </w:style>
  <w:style w:type="paragraph" w:customStyle="1" w:styleId="s16">
    <w:name w:val="s_16"/>
    <w:basedOn w:val="a"/>
    <w:rsid w:val="00801BE7"/>
    <w:pPr>
      <w:spacing w:before="100" w:beforeAutospacing="1" w:after="100" w:afterAutospacing="1"/>
    </w:pPr>
  </w:style>
  <w:style w:type="character" w:customStyle="1" w:styleId="s10">
    <w:name w:val="s_10"/>
    <w:basedOn w:val="a0"/>
    <w:rsid w:val="00801BE7"/>
  </w:style>
  <w:style w:type="paragraph" w:customStyle="1" w:styleId="s9">
    <w:name w:val="s_9"/>
    <w:basedOn w:val="a"/>
    <w:rsid w:val="0080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0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30558/" TargetMode="External"/><Relationship Id="rId13" Type="http://schemas.openxmlformats.org/officeDocument/2006/relationships/hyperlink" Target="http://base.garant.ru/70630558/" TargetMode="External"/><Relationship Id="rId18" Type="http://schemas.openxmlformats.org/officeDocument/2006/relationships/hyperlink" Target="http://base.garant.ru/7063055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630558/" TargetMode="External"/><Relationship Id="rId7" Type="http://schemas.openxmlformats.org/officeDocument/2006/relationships/hyperlink" Target="http://base.garant.ru/70392898/" TargetMode="External"/><Relationship Id="rId12" Type="http://schemas.openxmlformats.org/officeDocument/2006/relationships/hyperlink" Target="http://base.garant.ru/70291362/6/" TargetMode="External"/><Relationship Id="rId17" Type="http://schemas.openxmlformats.org/officeDocument/2006/relationships/hyperlink" Target="http://base.garant.ru/70291362/11/" TargetMode="External"/><Relationship Id="rId25" Type="http://schemas.openxmlformats.org/officeDocument/2006/relationships/hyperlink" Target="http://base.garant.ru/7063055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291362/7/" TargetMode="External"/><Relationship Id="rId20" Type="http://schemas.openxmlformats.org/officeDocument/2006/relationships/hyperlink" Target="http://base.garant.ru/7063055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70630558/" TargetMode="External"/><Relationship Id="rId24" Type="http://schemas.openxmlformats.org/officeDocument/2006/relationships/hyperlink" Target="http://base.garant.ru/70630558/" TargetMode="External"/><Relationship Id="rId5" Type="http://schemas.openxmlformats.org/officeDocument/2006/relationships/hyperlink" Target="http://base.garant.ru/70291362/6/" TargetMode="External"/><Relationship Id="rId15" Type="http://schemas.openxmlformats.org/officeDocument/2006/relationships/hyperlink" Target="http://base.garant.ru/70291362/7/" TargetMode="External"/><Relationship Id="rId23" Type="http://schemas.openxmlformats.org/officeDocument/2006/relationships/hyperlink" Target="http://base.garant.ru/184755/1/" TargetMode="External"/><Relationship Id="rId10" Type="http://schemas.openxmlformats.org/officeDocument/2006/relationships/hyperlink" Target="http://base.garant.ru/70207430/" TargetMode="External"/><Relationship Id="rId19" Type="http://schemas.openxmlformats.org/officeDocument/2006/relationships/hyperlink" Target="http://base.garant.ru/702913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63774/" TargetMode="External"/><Relationship Id="rId14" Type="http://schemas.openxmlformats.org/officeDocument/2006/relationships/hyperlink" Target="http://base.garant.ru/70630558/" TargetMode="External"/><Relationship Id="rId22" Type="http://schemas.openxmlformats.org/officeDocument/2006/relationships/hyperlink" Target="http://base.garant.ru/7063055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user4</cp:lastModifiedBy>
  <cp:revision>2</cp:revision>
  <dcterms:created xsi:type="dcterms:W3CDTF">2017-03-16T13:49:00Z</dcterms:created>
  <dcterms:modified xsi:type="dcterms:W3CDTF">2017-03-27T07:32:00Z</dcterms:modified>
</cp:coreProperties>
</file>